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DAD8" w14:textId="2EC81E31" w:rsidR="004E6C06" w:rsidRDefault="002230B8" w:rsidP="009762E9">
      <w:pPr>
        <w:pStyle w:val="Default"/>
        <w:jc w:val="center"/>
        <w:rPr>
          <w:sz w:val="28"/>
          <w:szCs w:val="28"/>
        </w:rPr>
      </w:pPr>
      <w:r>
        <w:rPr>
          <w:sz w:val="28"/>
          <w:szCs w:val="28"/>
        </w:rPr>
        <w:t>Thermodiffusion in Lithium and Sodium Symmetric Electrochemical cells with Polymer Electrolyte</w:t>
      </w:r>
    </w:p>
    <w:p w14:paraId="495A9F07" w14:textId="77777777" w:rsidR="002230B8" w:rsidRDefault="002230B8" w:rsidP="009762E9">
      <w:pPr>
        <w:pStyle w:val="Default"/>
        <w:jc w:val="center"/>
        <w:rPr>
          <w:sz w:val="28"/>
          <w:szCs w:val="28"/>
        </w:rPr>
      </w:pPr>
    </w:p>
    <w:p w14:paraId="50E803D0" w14:textId="77777777" w:rsidR="009762E9" w:rsidRDefault="009762E9" w:rsidP="009762E9">
      <w:pPr>
        <w:pStyle w:val="Default"/>
        <w:jc w:val="center"/>
        <w:rPr>
          <w:rFonts w:eastAsia="Times New Roman"/>
          <w:color w:val="0E101A"/>
          <w:lang w:eastAsia="en-US"/>
          <w14:ligatures w14:val="none"/>
        </w:rPr>
      </w:pPr>
    </w:p>
    <w:p w14:paraId="545291F7" w14:textId="05447181" w:rsidR="004E6C06" w:rsidRDefault="002230B8" w:rsidP="004E6C06">
      <w:pPr>
        <w:pStyle w:val="Default"/>
        <w:jc w:val="center"/>
        <w:rPr>
          <w:rFonts w:eastAsia="Times New Roman"/>
          <w:color w:val="0E101A"/>
          <w:vertAlign w:val="superscript"/>
          <w:lang w:eastAsia="en-US"/>
          <w14:ligatures w14:val="none"/>
        </w:rPr>
      </w:pPr>
      <w:r>
        <w:rPr>
          <w:rFonts w:eastAsia="Times New Roman"/>
          <w:color w:val="0E101A"/>
          <w:lang w:eastAsia="en-US"/>
          <w14:ligatures w14:val="none"/>
        </w:rPr>
        <w:t xml:space="preserve">Jesufane </w:t>
      </w:r>
      <w:r w:rsidR="006D0B54">
        <w:rPr>
          <w:rFonts w:eastAsia="Times New Roman"/>
          <w:color w:val="0E101A"/>
          <w:lang w:eastAsia="en-US"/>
          <w14:ligatures w14:val="none"/>
        </w:rPr>
        <w:t xml:space="preserve">Jenny </w:t>
      </w:r>
      <w:r>
        <w:rPr>
          <w:rFonts w:eastAsia="Times New Roman"/>
          <w:color w:val="0E101A"/>
          <w:lang w:eastAsia="en-US"/>
          <w14:ligatures w14:val="none"/>
        </w:rPr>
        <w:t>Mentor</w:t>
      </w:r>
    </w:p>
    <w:p w14:paraId="7D2A05A7" w14:textId="77777777" w:rsidR="004E6C06" w:rsidRPr="004E6C06" w:rsidRDefault="004E6C06" w:rsidP="004E6C06">
      <w:pPr>
        <w:pStyle w:val="Default"/>
        <w:jc w:val="center"/>
        <w:rPr>
          <w:rFonts w:eastAsia="Times New Roman"/>
          <w:color w:val="0E101A"/>
          <w:vertAlign w:val="superscript"/>
          <w:lang w:eastAsia="en-US"/>
          <w14:ligatures w14:val="none"/>
        </w:rPr>
      </w:pPr>
    </w:p>
    <w:p w14:paraId="7EB6968E" w14:textId="26FDE8A2" w:rsidR="004E6C06" w:rsidRDefault="004E6C06" w:rsidP="000B23BB">
      <w:pPr>
        <w:pStyle w:val="Default"/>
        <w:jc w:val="center"/>
        <w:rPr>
          <w:rFonts w:eastAsia="Times New Roman"/>
          <w:color w:val="0E101A"/>
          <w:lang w:eastAsia="en-US"/>
          <w14:ligatures w14:val="none"/>
        </w:rPr>
      </w:pPr>
      <w:r w:rsidRPr="004E6C06">
        <w:rPr>
          <w:rFonts w:eastAsia="Times New Roman"/>
          <w:color w:val="0E101A"/>
          <w:lang w:eastAsia="en-US"/>
          <w14:ligatures w14:val="none"/>
        </w:rPr>
        <w:t>Department of Chemical and Biomedical Engineering, FAMU-FSU College of Engineering, Tallahassee, FL, USA.</w:t>
      </w:r>
    </w:p>
    <w:p w14:paraId="4954FE39" w14:textId="77777777" w:rsidR="002230B8" w:rsidRDefault="002230B8" w:rsidP="000B23BB">
      <w:pPr>
        <w:pStyle w:val="Default"/>
        <w:jc w:val="center"/>
        <w:rPr>
          <w:rFonts w:eastAsia="Times New Roman"/>
          <w:color w:val="0E101A"/>
          <w:lang w:eastAsia="en-US"/>
          <w14:ligatures w14:val="none"/>
        </w:rPr>
      </w:pPr>
    </w:p>
    <w:p w14:paraId="3E124A74" w14:textId="77777777" w:rsidR="004E6C06" w:rsidRPr="004E6C06" w:rsidRDefault="004E6C06" w:rsidP="004E6C06">
      <w:pPr>
        <w:pStyle w:val="Default"/>
        <w:rPr>
          <w:rFonts w:eastAsia="Times New Roman"/>
          <w:color w:val="0E101A"/>
          <w:lang w:eastAsia="en-US"/>
          <w14:ligatures w14:val="none"/>
        </w:rPr>
      </w:pPr>
    </w:p>
    <w:p w14:paraId="221E297C" w14:textId="6E82E693" w:rsidR="002230B8" w:rsidRPr="00302351" w:rsidRDefault="002230B8" w:rsidP="002230B8">
      <w:pPr>
        <w:spacing w:line="480" w:lineRule="auto"/>
        <w:ind w:firstLine="720"/>
        <w:rPr>
          <w:rFonts w:ascii="Times New Roman" w:hAnsi="Times New Roman" w:cs="Times New Roman"/>
        </w:rPr>
      </w:pPr>
      <w:proofErr w:type="spellStart"/>
      <w:r w:rsidRPr="00302351">
        <w:rPr>
          <w:rFonts w:ascii="Times New Roman" w:hAnsi="Times New Roman" w:cs="Times New Roman"/>
        </w:rPr>
        <w:t>Therm</w:t>
      </w:r>
      <w:r w:rsidR="006D0B54">
        <w:rPr>
          <w:rFonts w:ascii="Times New Roman" w:hAnsi="Times New Roman" w:cs="Times New Roman"/>
        </w:rPr>
        <w:t>o</w:t>
      </w:r>
      <w:r w:rsidRPr="00302351">
        <w:rPr>
          <w:rFonts w:ascii="Times New Roman" w:hAnsi="Times New Roman" w:cs="Times New Roman"/>
        </w:rPr>
        <w:t>galvanic</w:t>
      </w:r>
      <w:proofErr w:type="spellEnd"/>
      <w:r w:rsidRPr="00302351">
        <w:rPr>
          <w:rFonts w:ascii="Times New Roman" w:hAnsi="Times New Roman" w:cs="Times New Roman"/>
        </w:rPr>
        <w:t xml:space="preserve"> cells can convert low-grade waste heat into electrical energy by generating a voltage when a temperature gradient is applied across an electrolyte. </w:t>
      </w:r>
      <w:r>
        <w:rPr>
          <w:rFonts w:ascii="Times New Roman" w:hAnsi="Times New Roman" w:cs="Times New Roman"/>
        </w:rPr>
        <w:t xml:space="preserve">This project </w:t>
      </w:r>
      <w:r w:rsidRPr="00302351">
        <w:rPr>
          <w:rFonts w:ascii="Times New Roman" w:hAnsi="Times New Roman" w:cs="Times New Roman"/>
        </w:rPr>
        <w:t>investigated the thermal voltage response of solid polymer electrolytes based on poly(ethylene oxide)(PEO)</w:t>
      </w:r>
      <w:r>
        <w:rPr>
          <w:rFonts w:ascii="Times New Roman" w:hAnsi="Times New Roman" w:cs="Times New Roman"/>
        </w:rPr>
        <w:t xml:space="preserve"> </w:t>
      </w:r>
      <w:r w:rsidRPr="00302351">
        <w:rPr>
          <w:rFonts w:ascii="Times New Roman" w:hAnsi="Times New Roman" w:cs="Times New Roman"/>
        </w:rPr>
        <w:t>with lithium</w:t>
      </w:r>
      <w:r>
        <w:rPr>
          <w:rFonts w:ascii="Times New Roman" w:hAnsi="Times New Roman" w:cs="Times New Roman"/>
        </w:rPr>
        <w:t xml:space="preserve"> </w:t>
      </w:r>
      <w:r w:rsidRPr="00302351">
        <w:rPr>
          <w:rFonts w:ascii="Times New Roman" w:hAnsi="Times New Roman" w:cs="Times New Roman"/>
        </w:rPr>
        <w:t>bis(</w:t>
      </w:r>
      <w:proofErr w:type="spellStart"/>
      <w:r w:rsidRPr="00302351">
        <w:rPr>
          <w:rFonts w:ascii="Times New Roman" w:hAnsi="Times New Roman" w:cs="Times New Roman"/>
        </w:rPr>
        <w:t>trifluoromethanesulfonyl</w:t>
      </w:r>
      <w:proofErr w:type="spellEnd"/>
      <w:r w:rsidRPr="00302351">
        <w:rPr>
          <w:rFonts w:ascii="Times New Roman" w:hAnsi="Times New Roman" w:cs="Times New Roman"/>
        </w:rPr>
        <w:t>)imide</w:t>
      </w:r>
      <w:r>
        <w:rPr>
          <w:rFonts w:ascii="Times New Roman" w:hAnsi="Times New Roman" w:cs="Times New Roman"/>
        </w:rPr>
        <w:t xml:space="preserve"> </w:t>
      </w:r>
      <w:r w:rsidRPr="00302351">
        <w:rPr>
          <w:rFonts w:ascii="Times New Roman" w:hAnsi="Times New Roman" w:cs="Times New Roman"/>
        </w:rPr>
        <w:t>(</w:t>
      </w:r>
      <w:proofErr w:type="spellStart"/>
      <w:r w:rsidRPr="00302351">
        <w:rPr>
          <w:rFonts w:ascii="Times New Roman" w:hAnsi="Times New Roman" w:cs="Times New Roman"/>
        </w:rPr>
        <w:t>LiTFSI</w:t>
      </w:r>
      <w:proofErr w:type="spellEnd"/>
      <w:r w:rsidRPr="00302351">
        <w:rPr>
          <w:rFonts w:ascii="Times New Roman" w:hAnsi="Times New Roman" w:cs="Times New Roman"/>
        </w:rPr>
        <w:t>)</w:t>
      </w:r>
      <w:r>
        <w:rPr>
          <w:rFonts w:ascii="Times New Roman" w:hAnsi="Times New Roman" w:cs="Times New Roman"/>
        </w:rPr>
        <w:t xml:space="preserve"> </w:t>
      </w:r>
      <w:r w:rsidRPr="00302351">
        <w:rPr>
          <w:rFonts w:ascii="Times New Roman" w:hAnsi="Times New Roman" w:cs="Times New Roman"/>
        </w:rPr>
        <w:t>and sodium</w:t>
      </w:r>
      <w:r>
        <w:rPr>
          <w:rFonts w:ascii="Times New Roman" w:hAnsi="Times New Roman" w:cs="Times New Roman"/>
        </w:rPr>
        <w:t xml:space="preserve"> </w:t>
      </w:r>
      <w:r w:rsidRPr="00302351">
        <w:rPr>
          <w:rFonts w:ascii="Times New Roman" w:hAnsi="Times New Roman" w:cs="Times New Roman"/>
        </w:rPr>
        <w:t>bis(</w:t>
      </w:r>
      <w:proofErr w:type="spellStart"/>
      <w:r w:rsidRPr="00302351">
        <w:rPr>
          <w:rFonts w:ascii="Times New Roman" w:hAnsi="Times New Roman" w:cs="Times New Roman"/>
        </w:rPr>
        <w:t>trifluoromethanesulfonyl</w:t>
      </w:r>
      <w:proofErr w:type="spellEnd"/>
      <w:r w:rsidRPr="00302351">
        <w:rPr>
          <w:rFonts w:ascii="Times New Roman" w:hAnsi="Times New Roman" w:cs="Times New Roman"/>
        </w:rPr>
        <w:t>)imide (</w:t>
      </w:r>
      <w:proofErr w:type="spellStart"/>
      <w:r w:rsidRPr="00302351">
        <w:rPr>
          <w:rFonts w:ascii="Times New Roman" w:hAnsi="Times New Roman" w:cs="Times New Roman"/>
        </w:rPr>
        <w:t>NaTFSI</w:t>
      </w:r>
      <w:proofErr w:type="spellEnd"/>
      <w:r w:rsidRPr="00302351">
        <w:rPr>
          <w:rFonts w:ascii="Times New Roman" w:hAnsi="Times New Roman" w:cs="Times New Roman"/>
        </w:rPr>
        <w:t xml:space="preserve">). Two polymer molecular weights were studied (PEO 8,000 g/mol and PEO 4,000,000 g/mol) at a fixed salt loading of 0.085 mol cation per ethylene oxide unit, over a temperature range of 60–80 °C. Across both molecular weights, the </w:t>
      </w:r>
      <w:proofErr w:type="spellStart"/>
      <w:r w:rsidRPr="00302351">
        <w:rPr>
          <w:rFonts w:ascii="Times New Roman" w:hAnsi="Times New Roman" w:cs="Times New Roman"/>
        </w:rPr>
        <w:t>LiTFSI</w:t>
      </w:r>
      <w:proofErr w:type="spellEnd"/>
      <w:r w:rsidRPr="00302351">
        <w:rPr>
          <w:rFonts w:ascii="Times New Roman" w:hAnsi="Times New Roman" w:cs="Times New Roman"/>
        </w:rPr>
        <w:t xml:space="preserve">–PEO systems produced slightly higher Seebeck coefficients than the </w:t>
      </w:r>
      <w:proofErr w:type="spellStart"/>
      <w:r w:rsidRPr="00302351">
        <w:rPr>
          <w:rFonts w:ascii="Times New Roman" w:hAnsi="Times New Roman" w:cs="Times New Roman"/>
        </w:rPr>
        <w:t>NaTFSI</w:t>
      </w:r>
      <w:proofErr w:type="spellEnd"/>
      <w:r w:rsidRPr="00302351">
        <w:rPr>
          <w:rFonts w:ascii="Times New Roman" w:hAnsi="Times New Roman" w:cs="Times New Roman"/>
        </w:rPr>
        <w:t xml:space="preserve">–PEO systems. These results suggest that cation identity and ion–PEO coordination dominate the thermoelectric response in these solid polymer electrolytes, and they can provide initial guidance for selecting polymer–salt combinations for waste-heat recovery using </w:t>
      </w:r>
      <w:proofErr w:type="spellStart"/>
      <w:r w:rsidRPr="00302351">
        <w:rPr>
          <w:rFonts w:ascii="Times New Roman" w:hAnsi="Times New Roman" w:cs="Times New Roman"/>
        </w:rPr>
        <w:t>therm</w:t>
      </w:r>
      <w:r w:rsidR="002B5469">
        <w:rPr>
          <w:rFonts w:ascii="Times New Roman" w:hAnsi="Times New Roman" w:cs="Times New Roman"/>
        </w:rPr>
        <w:t>o</w:t>
      </w:r>
      <w:r w:rsidRPr="00302351">
        <w:rPr>
          <w:rFonts w:ascii="Times New Roman" w:hAnsi="Times New Roman" w:cs="Times New Roman"/>
        </w:rPr>
        <w:t>galvanic</w:t>
      </w:r>
      <w:proofErr w:type="spellEnd"/>
      <w:r w:rsidRPr="00302351">
        <w:rPr>
          <w:rFonts w:ascii="Times New Roman" w:hAnsi="Times New Roman" w:cs="Times New Roman"/>
        </w:rPr>
        <w:t xml:space="preserve"> cells</w:t>
      </w:r>
      <w:r>
        <w:rPr>
          <w:rFonts w:ascii="Times New Roman" w:hAnsi="Times New Roman" w:cs="Times New Roman"/>
        </w:rPr>
        <w:t>.</w:t>
      </w:r>
    </w:p>
    <w:p w14:paraId="1C90914A" w14:textId="77777777" w:rsidR="00F87D10" w:rsidRDefault="00F87D10" w:rsidP="004E6C06">
      <w:pPr>
        <w:pStyle w:val="font8"/>
        <w:spacing w:before="0" w:beforeAutospacing="0" w:after="0" w:afterAutospacing="0"/>
        <w:jc w:val="both"/>
        <w:textAlignment w:val="baseline"/>
        <w:rPr>
          <w:color w:val="0E101A"/>
          <w:lang w:eastAsia="en-US"/>
        </w:rPr>
      </w:pPr>
    </w:p>
    <w:sectPr w:rsidR="00F87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20E6"/>
    <w:multiLevelType w:val="multilevel"/>
    <w:tmpl w:val="BD0A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E53FF9"/>
    <w:multiLevelType w:val="hybridMultilevel"/>
    <w:tmpl w:val="D890C232"/>
    <w:lvl w:ilvl="0" w:tplc="6D1AD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828446">
    <w:abstractNumId w:val="1"/>
  </w:num>
  <w:num w:numId="2" w16cid:durableId="43660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38"/>
    <w:rsid w:val="00016861"/>
    <w:rsid w:val="0009021B"/>
    <w:rsid w:val="0009207D"/>
    <w:rsid w:val="000B23BB"/>
    <w:rsid w:val="000D2770"/>
    <w:rsid w:val="000E0CD6"/>
    <w:rsid w:val="001004BF"/>
    <w:rsid w:val="00121238"/>
    <w:rsid w:val="0013522B"/>
    <w:rsid w:val="001424A2"/>
    <w:rsid w:val="001C0593"/>
    <w:rsid w:val="001C5EBB"/>
    <w:rsid w:val="00214134"/>
    <w:rsid w:val="00221033"/>
    <w:rsid w:val="002230B8"/>
    <w:rsid w:val="002251AE"/>
    <w:rsid w:val="002554CD"/>
    <w:rsid w:val="002638AF"/>
    <w:rsid w:val="00284E8A"/>
    <w:rsid w:val="002B5469"/>
    <w:rsid w:val="002C541C"/>
    <w:rsid w:val="002E3DE4"/>
    <w:rsid w:val="002E3F65"/>
    <w:rsid w:val="0030740E"/>
    <w:rsid w:val="003229D0"/>
    <w:rsid w:val="00343841"/>
    <w:rsid w:val="00364F41"/>
    <w:rsid w:val="00381235"/>
    <w:rsid w:val="00397D45"/>
    <w:rsid w:val="003B48FB"/>
    <w:rsid w:val="003C7DD1"/>
    <w:rsid w:val="003D337C"/>
    <w:rsid w:val="003D5932"/>
    <w:rsid w:val="003E0032"/>
    <w:rsid w:val="00424340"/>
    <w:rsid w:val="00433CCA"/>
    <w:rsid w:val="00450315"/>
    <w:rsid w:val="00472251"/>
    <w:rsid w:val="004A1FCB"/>
    <w:rsid w:val="004B6286"/>
    <w:rsid w:val="004B7CEF"/>
    <w:rsid w:val="004C42CC"/>
    <w:rsid w:val="004E6C06"/>
    <w:rsid w:val="00526C7D"/>
    <w:rsid w:val="00587F39"/>
    <w:rsid w:val="005A644F"/>
    <w:rsid w:val="005B6C04"/>
    <w:rsid w:val="005C6B57"/>
    <w:rsid w:val="005C7838"/>
    <w:rsid w:val="005D0440"/>
    <w:rsid w:val="005E7349"/>
    <w:rsid w:val="005E7691"/>
    <w:rsid w:val="005F1392"/>
    <w:rsid w:val="00623B78"/>
    <w:rsid w:val="00675C61"/>
    <w:rsid w:val="00677183"/>
    <w:rsid w:val="006D0B54"/>
    <w:rsid w:val="006E5B10"/>
    <w:rsid w:val="006F0CBC"/>
    <w:rsid w:val="006F59B5"/>
    <w:rsid w:val="007120DF"/>
    <w:rsid w:val="00730830"/>
    <w:rsid w:val="00742E1B"/>
    <w:rsid w:val="00787267"/>
    <w:rsid w:val="00792A72"/>
    <w:rsid w:val="007A0427"/>
    <w:rsid w:val="007B6A66"/>
    <w:rsid w:val="007D10E0"/>
    <w:rsid w:val="007D54E8"/>
    <w:rsid w:val="0081748E"/>
    <w:rsid w:val="00824928"/>
    <w:rsid w:val="00831DB4"/>
    <w:rsid w:val="00831EB3"/>
    <w:rsid w:val="00852C47"/>
    <w:rsid w:val="008A107E"/>
    <w:rsid w:val="008B1A22"/>
    <w:rsid w:val="008C164B"/>
    <w:rsid w:val="008C36A4"/>
    <w:rsid w:val="008C575F"/>
    <w:rsid w:val="008D13FB"/>
    <w:rsid w:val="009223AB"/>
    <w:rsid w:val="00926639"/>
    <w:rsid w:val="00927E2B"/>
    <w:rsid w:val="009762E9"/>
    <w:rsid w:val="00983F42"/>
    <w:rsid w:val="00984BCD"/>
    <w:rsid w:val="009F7412"/>
    <w:rsid w:val="00A225B1"/>
    <w:rsid w:val="00A40EAE"/>
    <w:rsid w:val="00A60900"/>
    <w:rsid w:val="00A75E24"/>
    <w:rsid w:val="00A948D0"/>
    <w:rsid w:val="00AA354C"/>
    <w:rsid w:val="00AB0CA5"/>
    <w:rsid w:val="00AD6203"/>
    <w:rsid w:val="00AE2961"/>
    <w:rsid w:val="00AF37D1"/>
    <w:rsid w:val="00B0198D"/>
    <w:rsid w:val="00B37EF9"/>
    <w:rsid w:val="00B43462"/>
    <w:rsid w:val="00B736DB"/>
    <w:rsid w:val="00B81DFC"/>
    <w:rsid w:val="00BB5363"/>
    <w:rsid w:val="00BC36C4"/>
    <w:rsid w:val="00BE6181"/>
    <w:rsid w:val="00C06C74"/>
    <w:rsid w:val="00C1704A"/>
    <w:rsid w:val="00C40191"/>
    <w:rsid w:val="00C6655B"/>
    <w:rsid w:val="00C676EB"/>
    <w:rsid w:val="00CE08CC"/>
    <w:rsid w:val="00CE5CDB"/>
    <w:rsid w:val="00CE618F"/>
    <w:rsid w:val="00CF0FC5"/>
    <w:rsid w:val="00CF6C93"/>
    <w:rsid w:val="00D247BD"/>
    <w:rsid w:val="00D27799"/>
    <w:rsid w:val="00D30BD8"/>
    <w:rsid w:val="00D82151"/>
    <w:rsid w:val="00DA636E"/>
    <w:rsid w:val="00DB7B1A"/>
    <w:rsid w:val="00DD370A"/>
    <w:rsid w:val="00DD7A6B"/>
    <w:rsid w:val="00E05A18"/>
    <w:rsid w:val="00E07F18"/>
    <w:rsid w:val="00E16495"/>
    <w:rsid w:val="00E43A56"/>
    <w:rsid w:val="00E56BE1"/>
    <w:rsid w:val="00F03FC9"/>
    <w:rsid w:val="00F34BB5"/>
    <w:rsid w:val="00F47180"/>
    <w:rsid w:val="00F55060"/>
    <w:rsid w:val="00F60715"/>
    <w:rsid w:val="00F831E9"/>
    <w:rsid w:val="00F87D10"/>
    <w:rsid w:val="00FA6C4E"/>
    <w:rsid w:val="00FA7D32"/>
    <w:rsid w:val="00FB3593"/>
    <w:rsid w:val="00FC1B48"/>
    <w:rsid w:val="00FD0725"/>
    <w:rsid w:val="00FD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46B8"/>
  <w15:chartTrackingRefBased/>
  <w15:docId w15:val="{6D696587-B2A0-9543-A19B-D651A61F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C7838"/>
    <w:pPr>
      <w:spacing w:before="100" w:beforeAutospacing="1" w:after="100" w:afterAutospacing="1"/>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5C7838"/>
  </w:style>
  <w:style w:type="paragraph" w:styleId="NormalWeb">
    <w:name w:val="Normal (Web)"/>
    <w:basedOn w:val="Normal"/>
    <w:uiPriority w:val="99"/>
    <w:unhideWhenUsed/>
    <w:rsid w:val="00B37EF9"/>
    <w:pPr>
      <w:spacing w:before="100" w:beforeAutospacing="1" w:after="100" w:afterAutospacing="1"/>
    </w:pPr>
    <w:rPr>
      <w:rFonts w:ascii="Times New Roman" w:eastAsia="Times New Roman" w:hAnsi="Times New Roman" w:cs="Times New Roman"/>
      <w:kern w:val="0"/>
      <w:lang w:eastAsia="en-US"/>
      <w14:ligatures w14:val="none"/>
    </w:rPr>
  </w:style>
  <w:style w:type="paragraph" w:styleId="ListParagraph">
    <w:name w:val="List Paragraph"/>
    <w:basedOn w:val="Normal"/>
    <w:uiPriority w:val="34"/>
    <w:qFormat/>
    <w:rsid w:val="00B37EF9"/>
    <w:pPr>
      <w:ind w:left="720"/>
      <w:contextualSpacing/>
    </w:pPr>
  </w:style>
  <w:style w:type="character" w:styleId="PlaceholderText">
    <w:name w:val="Placeholder Text"/>
    <w:basedOn w:val="DefaultParagraphFont"/>
    <w:uiPriority w:val="99"/>
    <w:semiHidden/>
    <w:rsid w:val="00FD1F4A"/>
    <w:rPr>
      <w:color w:val="666666"/>
    </w:rPr>
  </w:style>
  <w:style w:type="paragraph" w:customStyle="1" w:styleId="Default">
    <w:name w:val="Default"/>
    <w:rsid w:val="004E6C06"/>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7375">
      <w:bodyDiv w:val="1"/>
      <w:marLeft w:val="0"/>
      <w:marRight w:val="0"/>
      <w:marTop w:val="0"/>
      <w:marBottom w:val="0"/>
      <w:divBdr>
        <w:top w:val="none" w:sz="0" w:space="0" w:color="auto"/>
        <w:left w:val="none" w:sz="0" w:space="0" w:color="auto"/>
        <w:bottom w:val="none" w:sz="0" w:space="0" w:color="auto"/>
        <w:right w:val="none" w:sz="0" w:space="0" w:color="auto"/>
      </w:divBdr>
    </w:div>
    <w:div w:id="641347078">
      <w:bodyDiv w:val="1"/>
      <w:marLeft w:val="0"/>
      <w:marRight w:val="0"/>
      <w:marTop w:val="0"/>
      <w:marBottom w:val="0"/>
      <w:divBdr>
        <w:top w:val="none" w:sz="0" w:space="0" w:color="auto"/>
        <w:left w:val="none" w:sz="0" w:space="0" w:color="auto"/>
        <w:bottom w:val="none" w:sz="0" w:space="0" w:color="auto"/>
        <w:right w:val="none" w:sz="0" w:space="0" w:color="auto"/>
      </w:divBdr>
    </w:div>
    <w:div w:id="1036782162">
      <w:bodyDiv w:val="1"/>
      <w:marLeft w:val="0"/>
      <w:marRight w:val="0"/>
      <w:marTop w:val="0"/>
      <w:marBottom w:val="0"/>
      <w:divBdr>
        <w:top w:val="none" w:sz="0" w:space="0" w:color="auto"/>
        <w:left w:val="none" w:sz="0" w:space="0" w:color="auto"/>
        <w:bottom w:val="none" w:sz="0" w:space="0" w:color="auto"/>
        <w:right w:val="none" w:sz="0" w:space="0" w:color="auto"/>
      </w:divBdr>
    </w:div>
    <w:div w:id="1152721809">
      <w:bodyDiv w:val="1"/>
      <w:marLeft w:val="0"/>
      <w:marRight w:val="0"/>
      <w:marTop w:val="0"/>
      <w:marBottom w:val="0"/>
      <w:divBdr>
        <w:top w:val="none" w:sz="0" w:space="0" w:color="auto"/>
        <w:left w:val="none" w:sz="0" w:space="0" w:color="auto"/>
        <w:bottom w:val="none" w:sz="0" w:space="0" w:color="auto"/>
        <w:right w:val="none" w:sz="0" w:space="0" w:color="auto"/>
      </w:divBdr>
    </w:div>
    <w:div w:id="20727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Liu</dc:creator>
  <cp:keywords/>
  <dc:description/>
  <cp:lastModifiedBy>Jesufane Jenny Mentor</cp:lastModifiedBy>
  <cp:revision>4</cp:revision>
  <dcterms:created xsi:type="dcterms:W3CDTF">2026-06-01T17:05:00Z</dcterms:created>
  <dcterms:modified xsi:type="dcterms:W3CDTF">2026-06-01T17:06:00Z</dcterms:modified>
</cp:coreProperties>
</file>