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B419" w14:textId="6CF70C1C" w:rsidR="00D0283A" w:rsidRPr="00D0283A" w:rsidRDefault="00D0283A" w:rsidP="00D0283A">
      <w:pPr>
        <w:jc w:val="both"/>
        <w:rPr>
          <w:rFonts w:ascii="SF Pro Medium" w:hAnsi="SF Pro Medium"/>
        </w:rPr>
      </w:pPr>
      <w:r w:rsidRPr="00D0283A">
        <w:rPr>
          <w:rFonts w:ascii="SF Pro Medium" w:hAnsi="SF Pro Medium"/>
        </w:rPr>
        <w:t>Supersonic jet noise remains a limiting factor for high-speed propulsion systems due to its environmental impact and the risk it poses to personnel and hardware. As military and commercial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supersonic technologies advance, improved understanding—and ultimately control—of jet noise has</w:t>
      </w:r>
      <w:r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become increasingly imperative. Non-axisymmetric nozzles provide a pathway to modify jet development and redistribute acoustic radiation through geometry-driven changes in shock structure,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shear-layer growth, and streamwise vorticity. This manuscript presents an experimental investigation of Mach-2, non-axisymmetric supersonic jets issuing from diamond, rectangular, and elliptic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 xml:space="preserve">nozzles with matched design Mach number and exit area, operated across a wide range of nozzle pressure ratios (NPR) spanning overexpanded through </w:t>
      </w:r>
      <w:proofErr w:type="spellStart"/>
      <w:r w:rsidRPr="00D0283A">
        <w:rPr>
          <w:rFonts w:ascii="SF Pro Medium" w:hAnsi="SF Pro Medium"/>
        </w:rPr>
        <w:t>underexpanded</w:t>
      </w:r>
      <w:proofErr w:type="spellEnd"/>
      <w:r w:rsidRPr="00D0283A">
        <w:rPr>
          <w:rFonts w:ascii="SF Pro Medium" w:hAnsi="SF Pro Medium"/>
        </w:rPr>
        <w:t xml:space="preserve"> conditions. Far-field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acoustics were quantified using calibrated microphone arrays and analyzed in terms of overall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sound pressure level (OASPL) and spectral content. The associated flow fields were measured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using stereoscopic particle image velocimetry (SPIV) in the principal planes and scanning-SPIV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(S-SPIV) to reconstruct the volumetric mean flow structure. Additionally, a rotation mechanism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enabled dense azimuthal sampling to reconstruct three-dimensional acoustic directivity and identify</w:t>
      </w:r>
      <w:r w:rsidR="00496F7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off-axis radiation features not captured by principal-plane measurements alone.</w:t>
      </w:r>
    </w:p>
    <w:p w14:paraId="16EF59E8" w14:textId="72E88420" w:rsidR="00D0283A" w:rsidRPr="00D0283A" w:rsidRDefault="00D0283A" w:rsidP="00D0283A">
      <w:pPr>
        <w:jc w:val="both"/>
        <w:rPr>
          <w:rFonts w:ascii="SF Pro Medium" w:hAnsi="SF Pro Medium"/>
        </w:rPr>
      </w:pPr>
      <w:r w:rsidRPr="00D0283A">
        <w:rPr>
          <w:rFonts w:ascii="SF Pro Medium" w:hAnsi="SF Pro Medium"/>
        </w:rPr>
        <w:t>Two-dimensional acoustics reveal that, across nozzle geometries, peak radiation generally occurs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at shallow polar angles, while sideline levels exhibit local minima near ideal expansion, consistent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with reduced shock-associated contributions in that regime. Geometry-specific trends are pronounced: the diamond jet primarily radiates along its principal axes, with peak radiation aligned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 xml:space="preserve">with the minor axis until the jet becomes moderately </w:t>
      </w:r>
      <w:proofErr w:type="spellStart"/>
      <w:r w:rsidRPr="00D0283A">
        <w:rPr>
          <w:rFonts w:ascii="SF Pro Medium" w:hAnsi="SF Pro Medium"/>
        </w:rPr>
        <w:t>underexpanded</w:t>
      </w:r>
      <w:proofErr w:type="spellEnd"/>
      <w:r w:rsidRPr="00D0283A">
        <w:rPr>
          <w:rFonts w:ascii="SF Pro Medium" w:hAnsi="SF Pro Medium"/>
        </w:rPr>
        <w:t xml:space="preserve"> and switches at NPR≈ 10.7.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The elliptic jet similarly maintains peak noise emission along the minor axis up to NPR≈ 9.5 before switching to the major axis. In contrast, the rectangular jet exhibits switching of the peak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 xml:space="preserve">noise-emitting axis from minor to major in both the overexpanded and </w:t>
      </w:r>
      <w:proofErr w:type="spellStart"/>
      <w:r w:rsidRPr="00D0283A">
        <w:rPr>
          <w:rFonts w:ascii="SF Pro Medium" w:hAnsi="SF Pro Medium"/>
        </w:rPr>
        <w:t>underexpanded</w:t>
      </w:r>
      <w:proofErr w:type="spellEnd"/>
      <w:r w:rsidRPr="00D0283A">
        <w:rPr>
          <w:rFonts w:ascii="SF Pro Medium" w:hAnsi="SF Pro Medium"/>
        </w:rPr>
        <w:t xml:space="preserve"> regimes,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indicating a strong sensitivity of radiated noise directionality to operating condition and nozzle</w:t>
      </w:r>
      <w:r w:rsidR="00930941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geometry.</w:t>
      </w:r>
    </w:p>
    <w:p w14:paraId="2A0D1212" w14:textId="77777777" w:rsidR="008F5522" w:rsidRDefault="00D0283A" w:rsidP="006A4CCD">
      <w:pPr>
        <w:jc w:val="both"/>
        <w:rPr>
          <w:rFonts w:ascii="SF Pro Medium" w:hAnsi="SF Pro Medium"/>
        </w:rPr>
      </w:pPr>
      <w:r w:rsidRPr="00D0283A">
        <w:rPr>
          <w:rFonts w:ascii="SF Pro Medium" w:hAnsi="SF Pro Medium"/>
        </w:rPr>
        <w:t>Two-dimensional flow measurements (centerline velocity decay and principal-plane SPIV fields)</w:t>
      </w:r>
      <w:r w:rsidR="006A4CCD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provide flow-based context for these acoustic trends by resolving the evolution of shear layers and</w:t>
      </w:r>
      <w:r w:rsidR="006A4CCD">
        <w:rPr>
          <w:rFonts w:ascii="SF Pro Medium" w:hAnsi="SF Pro Medium"/>
        </w:rPr>
        <w:t xml:space="preserve"> </w:t>
      </w:r>
      <w:r w:rsidRPr="00D0283A">
        <w:rPr>
          <w:rFonts w:ascii="SF Pro Medium" w:hAnsi="SF Pro Medium"/>
        </w:rPr>
        <w:t>their interaction with shock-cell structure. Axis-switching is detected in the rectangular and elliptic</w:t>
      </w:r>
      <w:r w:rsidR="006A4CCD">
        <w:rPr>
          <w:rFonts w:ascii="SF Pro Medium" w:hAnsi="SF Pro Medium"/>
        </w:rPr>
        <w:t xml:space="preserve"> </w:t>
      </w:r>
      <w:r w:rsidR="006A4CCD" w:rsidRPr="006A4CCD">
        <w:rPr>
          <w:rFonts w:ascii="SF Pro Medium" w:hAnsi="SF Pro Medium"/>
        </w:rPr>
        <w:t xml:space="preserve">jets within the overexpanded regime, </w:t>
      </w:r>
      <w:proofErr w:type="gramStart"/>
      <w:r w:rsidR="006A4CCD" w:rsidRPr="006A4CCD">
        <w:rPr>
          <w:rFonts w:ascii="SF Pro Medium" w:hAnsi="SF Pro Medium"/>
        </w:rPr>
        <w:t>coincident</w:t>
      </w:r>
      <w:proofErr w:type="gramEnd"/>
      <w:r w:rsidR="006A4CCD" w:rsidRPr="006A4CCD">
        <w:rPr>
          <w:rFonts w:ascii="SF Pro Medium" w:hAnsi="SF Pro Medium"/>
        </w:rPr>
        <w:t xml:space="preserve"> with asymmetric shear-layer growth and modified turbulence distribution, suggesting a flow mechanism capable of driving geometry-dependent</w:t>
      </w:r>
      <w:r w:rsidR="006A4CCD">
        <w:rPr>
          <w:rFonts w:ascii="SF Pro Medium" w:hAnsi="SF Pro Medium"/>
        </w:rPr>
        <w:t xml:space="preserve"> </w:t>
      </w:r>
      <w:r w:rsidR="006A4CCD" w:rsidRPr="006A4CCD">
        <w:rPr>
          <w:rFonts w:ascii="SF Pro Medium" w:hAnsi="SF Pro Medium"/>
        </w:rPr>
        <w:t>changes in radiation directionality and laying the groundwork for azimuthal asymmetries observed</w:t>
      </w:r>
      <w:r w:rsidR="006A4CCD">
        <w:rPr>
          <w:rFonts w:ascii="SF Pro Medium" w:hAnsi="SF Pro Medium"/>
        </w:rPr>
        <w:t xml:space="preserve"> </w:t>
      </w:r>
      <w:r w:rsidR="006A4CCD" w:rsidRPr="006A4CCD">
        <w:rPr>
          <w:rFonts w:ascii="SF Pro Medium" w:hAnsi="SF Pro Medium"/>
        </w:rPr>
        <w:t>in three-dimensional acoustic reconstructions.</w:t>
      </w:r>
    </w:p>
    <w:p w14:paraId="60B34158" w14:textId="73DB9D09" w:rsidR="006A4CCD" w:rsidRPr="006A4CCD" w:rsidRDefault="006A4CCD" w:rsidP="006A4CCD">
      <w:pPr>
        <w:jc w:val="both"/>
        <w:rPr>
          <w:rFonts w:ascii="SF Pro Medium" w:hAnsi="SF Pro Medium"/>
        </w:rPr>
      </w:pPr>
      <w:r w:rsidRPr="006A4CCD">
        <w:rPr>
          <w:rFonts w:ascii="SF Pro Medium" w:hAnsi="SF Pro Medium"/>
        </w:rPr>
        <w:t>Three-dimensional acoustics, obtained through dense azimuthal sampling, demonstrate that</w:t>
      </w:r>
      <w:r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overexpanded non-axisymmetric jets can exhibit strong off-axis directivity features that are not</w:t>
      </w:r>
      <w:r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captured by principal-plane measurements. The rectangular jet shows distinct off-axis directivity</w:t>
      </w:r>
      <w:r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maxima at a measurement location 53◦ from the jet centerline, with azimuthal peaks emerging near</w:t>
      </w:r>
      <w:r>
        <w:rPr>
          <w:rFonts w:ascii="SF Pro Medium" w:hAnsi="SF Pro Medium"/>
        </w:rPr>
        <w:t xml:space="preserve"> </w:t>
      </w:r>
      <w:r w:rsidR="007E2284">
        <w:rPr>
          <w:rFonts w:ascii="SF Pro Medium" w:hAnsi="SF Pro Medium"/>
        </w:rPr>
        <w:t xml:space="preserve">45° </w:t>
      </w:r>
      <w:r w:rsidRPr="006A4CCD">
        <w:rPr>
          <w:rFonts w:ascii="SF Pro Medium" w:hAnsi="SF Pro Medium"/>
        </w:rPr>
        <w:t>relative to the principal axes under select overexpanded conditions. The elliptic jet presents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the strongest sensitivity to persistent off-axis maxima, exhibiting this behavior across nearly the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 xml:space="preserve">entire overexpanded regime investigated. In contrast, the diamond jet showed minimal </w:t>
      </w:r>
      <w:r w:rsidRPr="006A4CCD">
        <w:rPr>
          <w:rFonts w:ascii="SF Pro Medium" w:hAnsi="SF Pro Medium"/>
        </w:rPr>
        <w:lastRenderedPageBreak/>
        <w:t>off-axis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directivity, with peak radiation remaining largely aligned with the principal axes across all NPRs.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At a near-ideal NPR 7, these unique azimuthal features were no longer observed. These results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indicate that nozzle geometry can introduce azimuthally localized radiation lobes that coexist with,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and in some cases compete with, principal-axis peak radiation.</w:t>
      </w:r>
    </w:p>
    <w:p w14:paraId="3E82DDE2" w14:textId="044631D0" w:rsidR="006A4CCD" w:rsidRPr="006A4CCD" w:rsidRDefault="006A4CCD" w:rsidP="006A4CCD">
      <w:pPr>
        <w:jc w:val="both"/>
        <w:rPr>
          <w:rFonts w:ascii="SF Pro Medium" w:hAnsi="SF Pro Medium"/>
        </w:rPr>
      </w:pPr>
      <w:r w:rsidRPr="006A4CCD">
        <w:rPr>
          <w:rFonts w:ascii="SF Pro Medium" w:hAnsi="SF Pro Medium"/>
        </w:rPr>
        <w:t>Three-dimensional flow measurements from S-SPIV volumetric reconstructions provide a physical basis for the observed three-dimensional acoustic directivity by resolving geometry-dependent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core deformation and the spatial organization of the developing jet. From these volumetric fields,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streamwise vorticity is extracted to quantify the three-dimensional rotational content that governs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shear-layer evolution and the onset of axis-switching. The resulting vorticity reorganization offers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a mechanistic bridge between the internal jet restructuring and the measured azimuthal radiation lobes, and it suggests an explicit causal pathway: as the jet undergoes axis-switching and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redistributes vorticity and turbulence between the minor and major planes, the dominant noise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producing region is displaced accordingly. It follows that NPR-dependent switching of the peak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 xml:space="preserve">noise-emission axis from minor to major when the flow becomes sufficiently </w:t>
      </w:r>
      <w:proofErr w:type="spellStart"/>
      <w:r w:rsidRPr="006A4CCD">
        <w:rPr>
          <w:rFonts w:ascii="SF Pro Medium" w:hAnsi="SF Pro Medium"/>
        </w:rPr>
        <w:t>underexpanded</w:t>
      </w:r>
      <w:proofErr w:type="spellEnd"/>
      <w:r w:rsidRPr="006A4CCD">
        <w:rPr>
          <w:rFonts w:ascii="SF Pro Medium" w:hAnsi="SF Pro Medium"/>
        </w:rPr>
        <w:t xml:space="preserve"> may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be linked to the same phenomenon.</w:t>
      </w:r>
    </w:p>
    <w:p w14:paraId="291602AC" w14:textId="69322F66" w:rsidR="00E446B2" w:rsidRPr="00E446B2" w:rsidRDefault="006A4CCD" w:rsidP="00E446B2">
      <w:pPr>
        <w:jc w:val="both"/>
        <w:rPr>
          <w:rFonts w:ascii="SF Pro Medium" w:hAnsi="SF Pro Medium"/>
        </w:rPr>
      </w:pPr>
      <w:r w:rsidRPr="006A4CCD">
        <w:rPr>
          <w:rFonts w:ascii="SF Pro Medium" w:hAnsi="SF Pro Medium"/>
        </w:rPr>
        <w:t>Acoustic spectra show that, in the overexpanded regime, all three nozzle configurations produce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pronounced screech tones with geometry-dependent harmonic structure: the diamond jet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exhibits</w:t>
      </w:r>
      <w:r w:rsidR="007E2284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one harmonic, the elliptic jet two, and the rectangular jet up to three. Under heated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operation, the</w:t>
      </w:r>
      <w:r w:rsidR="00972111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>diamond jet suppresses screech signatures across all NPRs, while broadband levels</w:t>
      </w:r>
      <w:r w:rsidR="008F627F">
        <w:rPr>
          <w:rFonts w:ascii="SF Pro Medium" w:hAnsi="SF Pro Medium"/>
        </w:rPr>
        <w:t xml:space="preserve"> </w:t>
      </w:r>
      <w:r w:rsidRPr="006A4CCD">
        <w:rPr>
          <w:rFonts w:ascii="SF Pro Medium" w:hAnsi="SF Pro Medium"/>
        </w:rPr>
        <w:t xml:space="preserve">increase </w:t>
      </w:r>
      <w:proofErr w:type="gramStart"/>
      <w:r w:rsidRPr="006A4CCD">
        <w:rPr>
          <w:rFonts w:ascii="SF Pro Medium" w:hAnsi="SF Pro Medium"/>
        </w:rPr>
        <w:t>consis</w:t>
      </w:r>
      <w:r w:rsidR="00E446B2" w:rsidRPr="00E446B2">
        <w:rPr>
          <w:rFonts w:ascii="SF Pro Medium" w:hAnsi="SF Pro Medium"/>
        </w:rPr>
        <w:t>tent</w:t>
      </w:r>
      <w:proofErr w:type="gramEnd"/>
      <w:r w:rsidR="00E446B2" w:rsidRPr="00E446B2">
        <w:rPr>
          <w:rFonts w:ascii="SF Pro Medium" w:hAnsi="SF Pro Medium"/>
        </w:rPr>
        <w:t xml:space="preserve"> with intensified turbulent mixing; similar thermal behavior is anticipated for the rectangular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>and elliptic jets. Taken together with the three-dimensional directivity and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>volumetric flow results,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>the spectra support a coupled interpretation in which shock-shear-layer interactions and vorticity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>driven three-dimensional restructuring—particularly axis-switching—govern both tonal content and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>azimuthal radiation patterns, and in turn underpin the peak noise-emission axis switching observed</w:t>
      </w:r>
      <w:r w:rsidR="00E446B2">
        <w:rPr>
          <w:rFonts w:ascii="SF Pro Medium" w:hAnsi="SF Pro Medium"/>
        </w:rPr>
        <w:t xml:space="preserve"> </w:t>
      </w:r>
      <w:r w:rsidR="00E446B2" w:rsidRPr="00E446B2">
        <w:rPr>
          <w:rFonts w:ascii="SF Pro Medium" w:hAnsi="SF Pro Medium"/>
        </w:rPr>
        <w:t xml:space="preserve">as the jets transition into sufficiently </w:t>
      </w:r>
      <w:proofErr w:type="spellStart"/>
      <w:r w:rsidR="00E446B2" w:rsidRPr="00E446B2">
        <w:rPr>
          <w:rFonts w:ascii="SF Pro Medium" w:hAnsi="SF Pro Medium"/>
        </w:rPr>
        <w:t>underexpanded</w:t>
      </w:r>
      <w:proofErr w:type="spellEnd"/>
      <w:r w:rsidR="00E446B2" w:rsidRPr="00E446B2">
        <w:rPr>
          <w:rFonts w:ascii="SF Pro Medium" w:hAnsi="SF Pro Medium"/>
        </w:rPr>
        <w:t xml:space="preserve"> conditions.</w:t>
      </w:r>
    </w:p>
    <w:p w14:paraId="1E7315DD" w14:textId="784D95DA" w:rsidR="00D0283A" w:rsidRPr="00AC280D" w:rsidRDefault="00E446B2" w:rsidP="00E446B2">
      <w:pPr>
        <w:jc w:val="both"/>
        <w:rPr>
          <w:rFonts w:ascii="SF Pro Medium" w:hAnsi="SF Pro Medium"/>
        </w:rPr>
      </w:pPr>
      <w:r w:rsidRPr="00E446B2">
        <w:rPr>
          <w:rFonts w:ascii="SF Pro Medium" w:hAnsi="SF Pro Medium"/>
        </w:rPr>
        <w:t>These results underscore the impact of nozzle geometry on acoustic emissions, and jet spreading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behaviors. The comprehensive characterization of these non-axisymmetric jets offers valuable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data for optimizing nozzle designs to enhance supersonic jet performance while minimizing noise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pollution. This work presents non-axisymmetric jets’ complex aerodynamic and acoustic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behaviors,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contributing crucial insights to the field of supersonic jet noise control and paving the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way for future</w:t>
      </w:r>
      <w:r w:rsidR="006F6468">
        <w:rPr>
          <w:rFonts w:ascii="SF Pro Medium" w:hAnsi="SF Pro Medium"/>
        </w:rPr>
        <w:t xml:space="preserve"> </w:t>
      </w:r>
      <w:r w:rsidRPr="00E446B2">
        <w:rPr>
          <w:rFonts w:ascii="SF Pro Medium" w:hAnsi="SF Pro Medium"/>
        </w:rPr>
        <w:t>research on tailored noise mitigation strategies in high-speed aviation applications.</w:t>
      </w:r>
    </w:p>
    <w:sectPr w:rsidR="00D0283A" w:rsidRPr="00AC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Pro Medium">
    <w:altName w:val="Segoe UI Symbol"/>
    <w:charset w:val="00"/>
    <w:family w:val="auto"/>
    <w:pitch w:val="variable"/>
    <w:sig w:usb0="E10002FF" w:usb1="5241ECFF" w:usb2="04008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0D"/>
    <w:rsid w:val="0038573E"/>
    <w:rsid w:val="00496F71"/>
    <w:rsid w:val="006A4CCD"/>
    <w:rsid w:val="006F6468"/>
    <w:rsid w:val="007E2284"/>
    <w:rsid w:val="008348BA"/>
    <w:rsid w:val="008F5522"/>
    <w:rsid w:val="008F627F"/>
    <w:rsid w:val="00930941"/>
    <w:rsid w:val="00972111"/>
    <w:rsid w:val="00AC280D"/>
    <w:rsid w:val="00C02173"/>
    <w:rsid w:val="00D0283A"/>
    <w:rsid w:val="00E446B2"/>
    <w:rsid w:val="00F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BA24"/>
  <w15:chartTrackingRefBased/>
  <w15:docId w15:val="{382B974F-8A0B-4B29-A982-D307213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9AE0722FA54185DF6853D1D80E31" ma:contentTypeVersion="23" ma:contentTypeDescription="Create a new document." ma:contentTypeScope="" ma:versionID="4f4fd9f41a76a966dc62c546fc437446">
  <xsd:schema xmlns:xsd="http://www.w3.org/2001/XMLSchema" xmlns:xs="http://www.w3.org/2001/XMLSchema" xmlns:p="http://schemas.microsoft.com/office/2006/metadata/properties" xmlns:ns3="9095e92d-bd01-4dd8-ae4e-a40d5e26e390" xmlns:ns4="421b910b-d38f-4be3-8bde-9507b4cbee3c" targetNamespace="http://schemas.microsoft.com/office/2006/metadata/properties" ma:root="true" ma:fieldsID="7d2e922764ba53c6a29452970c67bed0" ns3:_="" ns4:_="">
    <xsd:import namespace="9095e92d-bd01-4dd8-ae4e-a40d5e26e390"/>
    <xsd:import namespace="421b910b-d38f-4be3-8bde-9507b4cbee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5e92d-bd01-4dd8-ae4e-a40d5e26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igrationWizId" ma:index="22" nillable="true" ma:displayName="MigrationWizId" ma:internalName="MigrationWizId">
      <xsd:simpleType>
        <xsd:restriction base="dms:Text"/>
      </xsd:simpleType>
    </xsd:element>
    <xsd:element name="MigrationWizIdPermissions" ma:index="2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6" nillable="true" ma:displayName="MigrationWizIdSecurityGroups" ma:internalName="MigrationWizIdSecurityGroups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b910b-d38f-4be3-8bde-9507b4cbe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9095e92d-bd01-4dd8-ae4e-a40d5e26e390" xsi:nil="true"/>
    <_activity xmlns="9095e92d-bd01-4dd8-ae4e-a40d5e26e390" xsi:nil="true"/>
    <MigrationWizIdDocumentLibraryPermissions xmlns="9095e92d-bd01-4dd8-ae4e-a40d5e26e390" xsi:nil="true"/>
    <MigrationWizIdPermissionLevels xmlns="9095e92d-bd01-4dd8-ae4e-a40d5e26e390" xsi:nil="true"/>
    <MigrationWizIdPermissions xmlns="9095e92d-bd01-4dd8-ae4e-a40d5e26e390" xsi:nil="true"/>
    <MigrationWizId xmlns="9095e92d-bd01-4dd8-ae4e-a40d5e26e3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8467C-C05A-47D8-9216-38DC79A6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5e92d-bd01-4dd8-ae4e-a40d5e26e390"/>
    <ds:schemaRef ds:uri="421b910b-d38f-4be3-8bde-9507b4cbe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B6D1C-D51F-457D-84F5-8C9740F6D9D5}">
  <ds:schemaRefs>
    <ds:schemaRef ds:uri="http://schemas.microsoft.com/office/infopath/2007/PartnerControls"/>
    <ds:schemaRef ds:uri="421b910b-d38f-4be3-8bde-9507b4cbee3c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095e92d-bd01-4dd8-ae4e-a40d5e26e39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A069BB-BF56-4A2B-B5B3-E95EA936B0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5609</Characters>
  <Application>Microsoft Office Word</Application>
  <DocSecurity>0</DocSecurity>
  <Lines>79</Lines>
  <Paragraphs>17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Saleh</dc:creator>
  <cp:keywords/>
  <dc:description/>
  <cp:lastModifiedBy>Yousef Saleh</cp:lastModifiedBy>
  <cp:revision>2</cp:revision>
  <dcterms:created xsi:type="dcterms:W3CDTF">2026-03-02T21:55:00Z</dcterms:created>
  <dcterms:modified xsi:type="dcterms:W3CDTF">2026-03-02T21:55:00Z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0x0101007DF19AE0722FA54185DF6853D1D80E31</vt:lpwstr>
  </property>
</Properties>
</file>